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DD" w:rsidRDefault="00876D5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ΙΣΤΟΡΙΑ (σελ. 73-74)                                                                    εκπ/κός:  Π. Φλώρου</w:t>
      </w:r>
    </w:p>
    <w:p w:rsidR="00876D5C" w:rsidRDefault="00876D5C">
      <w:pPr>
        <w:rPr>
          <w:rFonts w:ascii="Tahoma" w:hAnsi="Tahoma" w:cs="Tahoma"/>
          <w:b/>
        </w:rPr>
      </w:pPr>
    </w:p>
    <w:p w:rsidR="00876D5C" w:rsidRDefault="00876D5C" w:rsidP="00876D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Η ΛΕΙΤΟΥΡΓΙΑ ΤΟΥ ΠΟΛΙΤΕΥΜΑΤΟΣ </w:t>
      </w:r>
    </w:p>
    <w:p w:rsidR="00876D5C" w:rsidRDefault="00876D5C" w:rsidP="00876D5C">
      <w:pPr>
        <w:rPr>
          <w:rFonts w:ascii="Tahoma" w:hAnsi="Tahoma" w:cs="Tahoma"/>
        </w:rPr>
      </w:pPr>
    </w:p>
    <w:p w:rsidR="00876D5C" w:rsidRDefault="00876D5C" w:rsidP="00876D5C">
      <w:pPr>
        <w:rPr>
          <w:rFonts w:ascii="Tahoma" w:hAnsi="Tahoma" w:cs="Tahoma"/>
        </w:rPr>
      </w:pPr>
      <w:r>
        <w:rPr>
          <w:rFonts w:ascii="Tahoma" w:hAnsi="Tahoma" w:cs="Tahoma"/>
        </w:rPr>
        <w:t>Με την άνοδο του Περικλή στην εξουσία το πολίτευμα εξελίσσεται και διευρύνεται η συμμετοχή του λαού στην άσκηση της εξουσίας. Έτσι η πόλη διοικείται από τα εξής όργανα:</w:t>
      </w:r>
    </w:p>
    <w:p w:rsidR="00876D5C" w:rsidRPr="00170B3C" w:rsidRDefault="00876D5C" w:rsidP="00876D5C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Εκκλησία του Δήμου:</w:t>
      </w:r>
      <w:r>
        <w:rPr>
          <w:rFonts w:ascii="Tahoma" w:hAnsi="Tahoma" w:cs="Tahoma"/>
        </w:rPr>
        <w:t xml:space="preserve"> ήταν η συνέλευση όλων των ελεύθερων πολιτών της Αττικής. Όλοι είχαν δικαίωμα να εκφράζουν ελεύθερα τη γνώμη τους και να αποφασίζουν για την πορεία της πολιτείας. Συζητούσαν και έπειτα ψήφιζαν ή απέρριπταν </w:t>
      </w:r>
      <w:r w:rsidR="008042DA">
        <w:rPr>
          <w:rFonts w:ascii="Tahoma" w:hAnsi="Tahoma" w:cs="Tahoma"/>
        </w:rPr>
        <w:t xml:space="preserve">τα κείμενα των νόμων που πρότεινε η Βουλή των Πεντακοσίων. </w:t>
      </w:r>
      <w:r w:rsidR="0096311F">
        <w:rPr>
          <w:rFonts w:ascii="Tahoma" w:hAnsi="Tahoma" w:cs="Tahoma"/>
        </w:rPr>
        <w:t>Επίσης εξέλεγαν τα μέλη της Ηλιαίας.</w:t>
      </w:r>
    </w:p>
    <w:p w:rsidR="00170B3C" w:rsidRPr="00170B3C" w:rsidRDefault="00170B3C" w:rsidP="00876D5C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Βουλή των Πεντακοσίων:</w:t>
      </w:r>
      <w:r>
        <w:rPr>
          <w:rFonts w:ascii="Tahoma" w:hAnsi="Tahoma" w:cs="Tahoma"/>
        </w:rPr>
        <w:t xml:space="preserve"> Τα μέλη της εκλέγονταν από την Εκκλησία του Δήμου με θητεία ενός έτους. Προετοίμαζε τα κείμενα των νόμων (προβούλευμα) οι οποίοι συζητούνταν στην Εκκλησία του Δήμου. </w:t>
      </w:r>
    </w:p>
    <w:p w:rsidR="00170B3C" w:rsidRPr="0096311F" w:rsidRDefault="00170B3C" w:rsidP="00876D5C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Δέκα Στρατηγοί:</w:t>
      </w:r>
      <w:r>
        <w:rPr>
          <w:rFonts w:ascii="Tahoma" w:hAnsi="Tahoma" w:cs="Tahoma"/>
        </w:rPr>
        <w:t xml:space="preserve"> Οι κύριοι ανώτατοι άρχοντες που είχαν ως έργο τους</w:t>
      </w:r>
    </w:p>
    <w:p w:rsidR="0096311F" w:rsidRPr="00170B3C" w:rsidRDefault="0096311F" w:rsidP="0096311F">
      <w:pPr>
        <w:pStyle w:val="Heading2"/>
        <w:numPr>
          <w:ilvl w:val="0"/>
          <w:numId w:val="5"/>
        </w:numPr>
        <w:rPr>
          <w:rFonts w:ascii="Tahoma" w:hAnsi="Tahoma" w:cs="Tahoma"/>
          <w:b w:val="0"/>
          <w:color w:val="000000" w:themeColor="text1"/>
          <w:sz w:val="22"/>
          <w:szCs w:val="22"/>
        </w:rPr>
      </w:pPr>
      <w:r w:rsidRPr="00170B3C">
        <w:rPr>
          <w:rFonts w:ascii="Tahoma" w:hAnsi="Tahoma" w:cs="Tahoma"/>
          <w:b w:val="0"/>
          <w:color w:val="000000" w:themeColor="text1"/>
          <w:sz w:val="22"/>
          <w:szCs w:val="22"/>
        </w:rPr>
        <w:t>Την εσωτερική ασφάλεια της πόλης</w:t>
      </w:r>
    </w:p>
    <w:p w:rsidR="0096311F" w:rsidRPr="00170B3C" w:rsidRDefault="0096311F" w:rsidP="0096311F">
      <w:pPr>
        <w:pStyle w:val="ListParagraph"/>
        <w:numPr>
          <w:ilvl w:val="0"/>
          <w:numId w:val="5"/>
        </w:numPr>
        <w:rPr>
          <w:rFonts w:ascii="Tahoma" w:hAnsi="Tahoma" w:cs="Tahoma"/>
          <w:color w:val="000000" w:themeColor="text1"/>
        </w:rPr>
      </w:pPr>
      <w:r w:rsidRPr="00170B3C">
        <w:rPr>
          <w:rFonts w:ascii="Tahoma" w:hAnsi="Tahoma" w:cs="Tahoma"/>
          <w:color w:val="000000" w:themeColor="text1"/>
        </w:rPr>
        <w:t>Το σχεδιασμό της εξωτερικής πολιτικής</w:t>
      </w:r>
    </w:p>
    <w:p w:rsidR="0096311F" w:rsidRDefault="0096311F" w:rsidP="0096311F">
      <w:pPr>
        <w:pStyle w:val="ListParagraph"/>
        <w:numPr>
          <w:ilvl w:val="0"/>
          <w:numId w:val="5"/>
        </w:numPr>
        <w:rPr>
          <w:rFonts w:ascii="Tahoma" w:hAnsi="Tahoma" w:cs="Tahoma"/>
          <w:color w:val="000000" w:themeColor="text1"/>
        </w:rPr>
      </w:pPr>
      <w:r w:rsidRPr="00170B3C">
        <w:rPr>
          <w:rFonts w:ascii="Tahoma" w:hAnsi="Tahoma" w:cs="Tahoma"/>
          <w:color w:val="000000" w:themeColor="text1"/>
        </w:rPr>
        <w:t>Τη διοίκηση του στρατού και του στόλου</w:t>
      </w:r>
    </w:p>
    <w:p w:rsidR="0096311F" w:rsidRPr="00170B3C" w:rsidRDefault="0096311F" w:rsidP="0096311F">
      <w:pPr>
        <w:pStyle w:val="ListParagraph"/>
        <w:rPr>
          <w:rFonts w:ascii="Tahoma" w:hAnsi="Tahoma" w:cs="Tahoma"/>
          <w:b/>
        </w:rPr>
      </w:pPr>
    </w:p>
    <w:p w:rsidR="00170B3C" w:rsidRPr="0096311F" w:rsidRDefault="0096311F" w:rsidP="00876D5C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Εννέα Άρχοντες: </w:t>
      </w:r>
      <w:r>
        <w:rPr>
          <w:rFonts w:ascii="Tahoma" w:hAnsi="Tahoma" w:cs="Tahoma"/>
        </w:rPr>
        <w:t>Δεν εκλέγονταν πια αλλά κληρώνονταν και το αξίωμα τους ήταν μάλλον διακοσμητικό αφού δεν είχαν σημαντικές αρμοδιότητες</w:t>
      </w:r>
    </w:p>
    <w:p w:rsidR="0096311F" w:rsidRPr="0096311F" w:rsidRDefault="0096311F" w:rsidP="00876D5C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Άρειος Πάγος: </w:t>
      </w:r>
      <w:r>
        <w:rPr>
          <w:rFonts w:ascii="Tahoma" w:hAnsi="Tahoma" w:cs="Tahoma"/>
        </w:rPr>
        <w:t xml:space="preserve">με τις μεταρρυθμίσεις του Εφιάλτη, ο Άρειος Πάγος  έχασε πολλές από τις αρμοδιότητές του. Δεν είχε πλέον δικαίωμα να ελέγχει τη Βουλή των Πεντακοσίων και του αφαιρέθηκε η αποκλειστικότητα απονομής της δικαιοσύνης, εκτός από τις περιπτώσεις φόνου εκ προμελέτης και εμπρησμού. </w:t>
      </w:r>
    </w:p>
    <w:p w:rsidR="0096311F" w:rsidRPr="00170B3C" w:rsidRDefault="0096311F" w:rsidP="00876D5C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Ηλιαία: </w:t>
      </w:r>
      <w:r>
        <w:rPr>
          <w:rFonts w:ascii="Tahoma" w:hAnsi="Tahoma" w:cs="Tahoma"/>
        </w:rPr>
        <w:t>Λ</w:t>
      </w:r>
      <w:r w:rsidRPr="0096311F">
        <w:rPr>
          <w:rFonts w:ascii="Tahoma" w:hAnsi="Tahoma" w:cs="Tahoma"/>
        </w:rPr>
        <w:t xml:space="preserve">αϊκό </w:t>
      </w:r>
      <w:r>
        <w:rPr>
          <w:rFonts w:ascii="Tahoma" w:hAnsi="Tahoma" w:cs="Tahoma"/>
        </w:rPr>
        <w:t xml:space="preserve">Δικαστήριο με μέλη 6000 δικαστές οι οποίοι εκλέγονταν από την Εκκλησία του Δήμου με θητεία ενός έτους. </w:t>
      </w:r>
      <w:r w:rsidR="00866C04">
        <w:rPr>
          <w:rFonts w:ascii="Tahoma" w:hAnsi="Tahoma" w:cs="Tahoma"/>
        </w:rPr>
        <w:t xml:space="preserve">Το δικαστήριο αυτό ήταν υπεύθυνο για την απονομή της δικαιοσύνης σε όλες τις άλλες περιπτώσεις (δηλ. εκτός  του εμπρησμού και του φόνου εκ προμελέτης). </w:t>
      </w:r>
      <w:r>
        <w:rPr>
          <w:rFonts w:ascii="Tahoma" w:hAnsi="Tahoma" w:cs="Tahoma"/>
        </w:rPr>
        <w:t>Χωριζόταν σε 10 τμήματα και το κάθε τμήμα είχε αρμοδιότητα σε διαφορετικό δικαστικό τομέα</w:t>
      </w:r>
      <w:r w:rsidR="00866C04">
        <w:rPr>
          <w:rFonts w:ascii="Tahoma" w:hAnsi="Tahoma" w:cs="Tahoma"/>
        </w:rPr>
        <w:t xml:space="preserve"> και αντιπροσώπευε μία από τις 10 φυλές της Αθήνας. </w:t>
      </w:r>
    </w:p>
    <w:p w:rsidR="00170B3C" w:rsidRDefault="00170B3C" w:rsidP="00170B3C">
      <w:pPr>
        <w:rPr>
          <w:rFonts w:ascii="Tahoma" w:hAnsi="Tahoma" w:cs="Tahoma"/>
          <w:color w:val="000000" w:themeColor="text1"/>
        </w:rPr>
      </w:pPr>
    </w:p>
    <w:p w:rsidR="00866C04" w:rsidRDefault="00102AAD" w:rsidP="00866C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ΛΕΙΤΟΥΡΓ</w:t>
      </w:r>
      <w:r w:rsidR="00866C04">
        <w:rPr>
          <w:rFonts w:ascii="Tahoma" w:hAnsi="Tahoma" w:cs="Tahoma"/>
          <w:b/>
        </w:rPr>
        <w:t>ΙΕΣ</w:t>
      </w:r>
    </w:p>
    <w:p w:rsidR="00866C04" w:rsidRDefault="00866C04" w:rsidP="00866C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Οι </w:t>
      </w:r>
      <w:r w:rsidRPr="00866C04">
        <w:rPr>
          <w:rFonts w:ascii="Tahoma" w:hAnsi="Tahoma" w:cs="Tahoma"/>
          <w:b/>
        </w:rPr>
        <w:t>Λειτουργίες</w:t>
      </w:r>
      <w:r>
        <w:rPr>
          <w:rFonts w:ascii="Tahoma" w:hAnsi="Tahoma" w:cs="Tahoma"/>
        </w:rPr>
        <w:t xml:space="preserve"> ήταν ένα έξυπνο </w:t>
      </w:r>
      <w:r w:rsidRPr="00866C04">
        <w:rPr>
          <w:rFonts w:ascii="Tahoma" w:hAnsi="Tahoma" w:cs="Tahoma"/>
          <w:b/>
        </w:rPr>
        <w:t>φορολογικό σύστημα</w:t>
      </w:r>
      <w:r>
        <w:rPr>
          <w:rFonts w:ascii="Tahoma" w:hAnsi="Tahoma" w:cs="Tahoma"/>
        </w:rPr>
        <w:t xml:space="preserve">. Οι οικονομικά ισχυροί Αθηναίοι προσέφεραν χρήματα για τη λειτουργία του κρατικού μηχανισμού έτσι ώστε να καλύπτονται οι ανάγκες για τη </w:t>
      </w:r>
      <w:r w:rsidRPr="00866C04">
        <w:rPr>
          <w:rFonts w:ascii="Tahoma" w:hAnsi="Tahoma" w:cs="Tahoma"/>
          <w:i/>
        </w:rPr>
        <w:t>συντήρηση του στόλου</w:t>
      </w:r>
      <w:r>
        <w:rPr>
          <w:rFonts w:ascii="Tahoma" w:hAnsi="Tahoma" w:cs="Tahoma"/>
        </w:rPr>
        <w:t xml:space="preserve">, την </w:t>
      </w:r>
      <w:r w:rsidRPr="00866C04">
        <w:rPr>
          <w:rFonts w:ascii="Tahoma" w:hAnsi="Tahoma" w:cs="Tahoma"/>
          <w:i/>
        </w:rPr>
        <w:t>οργάνωση εορτών</w:t>
      </w:r>
      <w:r>
        <w:rPr>
          <w:rFonts w:ascii="Tahoma" w:hAnsi="Tahoma" w:cs="Tahoma"/>
        </w:rPr>
        <w:t xml:space="preserve">, το </w:t>
      </w:r>
      <w:r w:rsidRPr="00866C04">
        <w:rPr>
          <w:rFonts w:ascii="Tahoma" w:hAnsi="Tahoma" w:cs="Tahoma"/>
          <w:i/>
        </w:rPr>
        <w:t>ανέβασμα θεατρικών</w:t>
      </w:r>
      <w:r>
        <w:rPr>
          <w:rFonts w:ascii="Tahoma" w:hAnsi="Tahoma" w:cs="Tahoma"/>
        </w:rPr>
        <w:t xml:space="preserve"> </w:t>
      </w:r>
      <w:r w:rsidRPr="00866C04">
        <w:rPr>
          <w:rFonts w:ascii="Tahoma" w:hAnsi="Tahoma" w:cs="Tahoma"/>
          <w:i/>
        </w:rPr>
        <w:t>παραστάσεων</w:t>
      </w:r>
      <w:r>
        <w:rPr>
          <w:rFonts w:ascii="Tahoma" w:hAnsi="Tahoma" w:cs="Tahoma"/>
        </w:rPr>
        <w:t xml:space="preserve"> και την </w:t>
      </w:r>
      <w:r w:rsidRPr="00866C04">
        <w:rPr>
          <w:rFonts w:ascii="Tahoma" w:hAnsi="Tahoma" w:cs="Tahoma"/>
          <w:i/>
        </w:rPr>
        <w:t>αποστολή πρεσβειών σε πανελλήνιες εορτές</w:t>
      </w:r>
      <w:r>
        <w:rPr>
          <w:rFonts w:ascii="Tahoma" w:hAnsi="Tahoma" w:cs="Tahoma"/>
        </w:rPr>
        <w:t xml:space="preserve">. </w:t>
      </w:r>
      <w:r w:rsidR="00F152B0">
        <w:rPr>
          <w:rFonts w:ascii="Tahoma" w:hAnsi="Tahoma" w:cs="Tahoma"/>
        </w:rPr>
        <w:t>Η πολιτεία τιμούσε τους πλούσιους πολίτες που προσέφεραν χρηματικά ποσά. Οι σημαντικότερες λειτουργίες ήταν:</w:t>
      </w:r>
    </w:p>
    <w:p w:rsidR="00F152B0" w:rsidRDefault="00F152B0" w:rsidP="00F152B0">
      <w:pPr>
        <w:pStyle w:val="ListParagraph"/>
        <w:numPr>
          <w:ilvl w:val="0"/>
          <w:numId w:val="10"/>
        </w:numPr>
        <w:rPr>
          <w:rFonts w:ascii="Tahoma" w:hAnsi="Tahoma" w:cs="Tahoma"/>
          <w:color w:val="000000" w:themeColor="text1"/>
        </w:rPr>
      </w:pPr>
      <w:r w:rsidRPr="00F152B0">
        <w:rPr>
          <w:rFonts w:ascii="Tahoma" w:hAnsi="Tahoma" w:cs="Tahoma"/>
          <w:b/>
          <w:color w:val="000000" w:themeColor="text1"/>
        </w:rPr>
        <w:t xml:space="preserve">Τριηραρχία: </w:t>
      </w:r>
      <w:r w:rsidRPr="00F152B0">
        <w:rPr>
          <w:rFonts w:ascii="Tahoma" w:hAnsi="Tahoma" w:cs="Tahoma"/>
          <w:color w:val="000000" w:themeColor="text1"/>
        </w:rPr>
        <w:t>η συντήρηση ενός κρατικού πλοίου (τριήρης)</w:t>
      </w:r>
    </w:p>
    <w:p w:rsidR="00F152B0" w:rsidRDefault="00F152B0" w:rsidP="00F152B0">
      <w:pPr>
        <w:pStyle w:val="ListParagraph"/>
        <w:numPr>
          <w:ilvl w:val="0"/>
          <w:numId w:val="10"/>
        </w:numPr>
        <w:ind w:left="709" w:hanging="349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Χορηγία:</w:t>
      </w:r>
      <w:r>
        <w:rPr>
          <w:rFonts w:ascii="Tahoma" w:hAnsi="Tahoma" w:cs="Tahoma"/>
          <w:color w:val="000000" w:themeColor="text1"/>
        </w:rPr>
        <w:t xml:space="preserve"> ανάληψη δαπάνης για το ανέβασμα θεατρικής παράστασης σε δραματικούς αγώνες</w:t>
      </w:r>
    </w:p>
    <w:p w:rsidR="00F152B0" w:rsidRDefault="00F152B0" w:rsidP="00F152B0">
      <w:pPr>
        <w:pStyle w:val="ListParagraph"/>
        <w:numPr>
          <w:ilvl w:val="0"/>
          <w:numId w:val="10"/>
        </w:numPr>
        <w:ind w:left="709" w:hanging="349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Γυμνασιαρχία:</w:t>
      </w:r>
      <w:r>
        <w:rPr>
          <w:rFonts w:ascii="Tahoma" w:hAnsi="Tahoma" w:cs="Tahoma"/>
          <w:color w:val="000000" w:themeColor="text1"/>
        </w:rPr>
        <w:t xml:space="preserve"> ανάληψη δαπάνης για τη διατροφή και εκγύμναση αθλητών ώστε να πάρουν μέρος στους «γυμνικούς αγώνες»</w:t>
      </w:r>
    </w:p>
    <w:p w:rsidR="00F152B0" w:rsidRPr="00F152B0" w:rsidRDefault="00F152B0" w:rsidP="00F152B0">
      <w:pPr>
        <w:pStyle w:val="ListParagraph"/>
        <w:numPr>
          <w:ilvl w:val="0"/>
          <w:numId w:val="10"/>
        </w:numPr>
        <w:ind w:left="709" w:hanging="349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Εστίαση: </w:t>
      </w:r>
      <w:r w:rsidRPr="00F152B0">
        <w:rPr>
          <w:rFonts w:ascii="Tahoma" w:hAnsi="Tahoma" w:cs="Tahoma"/>
          <w:color w:val="000000" w:themeColor="text1"/>
        </w:rPr>
        <w:t>Χρηματοδότηση δημόσιου γεύματος</w:t>
      </w:r>
      <w:r>
        <w:rPr>
          <w:rFonts w:ascii="Tahoma" w:hAnsi="Tahoma" w:cs="Tahoma"/>
          <w:color w:val="000000" w:themeColor="text1"/>
        </w:rPr>
        <w:t xml:space="preserve"> από έναν πλούσιο πολίτη για τα μέλη της φυλής του, σε γιορτές ή αγώνες</w:t>
      </w:r>
    </w:p>
    <w:p w:rsidR="00F152B0" w:rsidRPr="00F152B0" w:rsidRDefault="00F152B0" w:rsidP="00F152B0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</w:t>
      </w:r>
    </w:p>
    <w:sectPr w:rsidR="00F152B0" w:rsidRPr="00F152B0" w:rsidSect="00F152B0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0B20"/>
    <w:multiLevelType w:val="hybridMultilevel"/>
    <w:tmpl w:val="020A7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B05"/>
    <w:multiLevelType w:val="hybridMultilevel"/>
    <w:tmpl w:val="2384E9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0636"/>
    <w:multiLevelType w:val="hybridMultilevel"/>
    <w:tmpl w:val="08ECAA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8A9"/>
    <w:multiLevelType w:val="hybridMultilevel"/>
    <w:tmpl w:val="D7D23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34AD0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78960B9"/>
    <w:multiLevelType w:val="hybridMultilevel"/>
    <w:tmpl w:val="D564EF4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FF33765"/>
    <w:multiLevelType w:val="hybridMultilevel"/>
    <w:tmpl w:val="C25269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3F7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7A60F06"/>
    <w:multiLevelType w:val="hybridMultilevel"/>
    <w:tmpl w:val="523C47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8039A6"/>
    <w:multiLevelType w:val="hybridMultilevel"/>
    <w:tmpl w:val="9DA66E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D5C"/>
    <w:rsid w:val="00102AAD"/>
    <w:rsid w:val="00170B3C"/>
    <w:rsid w:val="001E5B5B"/>
    <w:rsid w:val="002279B7"/>
    <w:rsid w:val="002F6916"/>
    <w:rsid w:val="004C1DDD"/>
    <w:rsid w:val="008042DA"/>
    <w:rsid w:val="00866C04"/>
    <w:rsid w:val="00876D5C"/>
    <w:rsid w:val="008E2485"/>
    <w:rsid w:val="0096311F"/>
    <w:rsid w:val="00B7593A"/>
    <w:rsid w:val="00F152B0"/>
    <w:rsid w:val="00F5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DD"/>
  </w:style>
  <w:style w:type="paragraph" w:styleId="Heading1">
    <w:name w:val="heading 1"/>
    <w:basedOn w:val="Normal"/>
    <w:next w:val="Normal"/>
    <w:link w:val="Heading1Char"/>
    <w:uiPriority w:val="9"/>
    <w:qFormat/>
    <w:rsid w:val="00170B3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B3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B3C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B3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B3C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B3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B3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B3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B3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0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B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B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Vana</cp:lastModifiedBy>
  <cp:revision>2</cp:revision>
  <dcterms:created xsi:type="dcterms:W3CDTF">2020-03-14T20:12:00Z</dcterms:created>
  <dcterms:modified xsi:type="dcterms:W3CDTF">2020-03-14T20:12:00Z</dcterms:modified>
</cp:coreProperties>
</file>